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47" w:rsidRPr="004577D6" w:rsidRDefault="00AE2947" w:rsidP="004577D6">
      <w:pPr>
        <w:spacing w:after="200" w:line="276" w:lineRule="auto"/>
        <w:outlineLvl w:val="0"/>
        <w:rPr>
          <w:rFonts w:eastAsia="Arial Unicode MS"/>
          <w:b/>
          <w:color w:val="000000"/>
          <w:u w:color="000000"/>
          <w:lang w:val="pt-PT"/>
        </w:rPr>
      </w:pPr>
      <w:r w:rsidRPr="004577D6">
        <w:rPr>
          <w:rFonts w:eastAsia="Arial Unicode MS"/>
          <w:b/>
          <w:color w:val="000000"/>
          <w:u w:color="000000"/>
          <w:lang w:val="pt-PT"/>
        </w:rPr>
        <w:t>Período de Adaptação (aclimatação)</w:t>
      </w:r>
    </w:p>
    <w:p w:rsidR="00293250" w:rsidRPr="004577D6" w:rsidRDefault="00293250" w:rsidP="00AE2947">
      <w:pPr>
        <w:spacing w:after="200" w:line="276" w:lineRule="auto"/>
        <w:jc w:val="both"/>
        <w:outlineLvl w:val="0"/>
        <w:rPr>
          <w:rFonts w:eastAsia="Arial Unicode MS"/>
          <w:color w:val="000000"/>
          <w:u w:color="000000"/>
          <w:lang w:val="pt-PT"/>
        </w:rPr>
      </w:pPr>
      <w:r w:rsidRPr="004577D6">
        <w:rPr>
          <w:rFonts w:eastAsia="Arial Unicode MS"/>
          <w:color w:val="000000"/>
          <w:u w:color="000000"/>
          <w:lang w:val="pt-PT"/>
        </w:rPr>
        <w:t xml:space="preserve">O período de adaptação (aclimatação) dos animais no ambiente da experimentação (pesquisa), deve acontecer assim que são </w:t>
      </w:r>
      <w:r w:rsidR="004502FD" w:rsidRPr="004577D6">
        <w:rPr>
          <w:rFonts w:eastAsia="Arial Unicode MS"/>
          <w:color w:val="000000"/>
          <w:u w:color="000000"/>
          <w:lang w:val="pt-PT"/>
        </w:rPr>
        <w:t xml:space="preserve">alojados no novo ambiente. </w:t>
      </w:r>
      <w:r w:rsidRPr="004577D6">
        <w:rPr>
          <w:rFonts w:eastAsia="Arial Unicode MS"/>
          <w:color w:val="FF0000"/>
          <w:u w:color="000000"/>
          <w:lang w:val="pt-PT"/>
        </w:rPr>
        <w:t xml:space="preserve"> </w:t>
      </w:r>
      <w:r w:rsidRPr="004577D6">
        <w:rPr>
          <w:rFonts w:eastAsia="Arial Unicode MS"/>
          <w:color w:val="000000"/>
          <w:u w:color="000000"/>
          <w:lang w:val="pt-PT"/>
        </w:rPr>
        <w:t>Esse período, que pode ser de uma semana ou mais, ajudará o animal a estabilizar seus parâmetros fisiológicos, amenizando o estresse causado pelo transporte</w:t>
      </w:r>
      <w:r w:rsidR="004502FD" w:rsidRPr="004577D6">
        <w:rPr>
          <w:rFonts w:eastAsia="Arial Unicode MS"/>
          <w:color w:val="000000"/>
          <w:u w:color="000000"/>
          <w:lang w:val="pt-PT"/>
        </w:rPr>
        <w:t xml:space="preserve"> ou pela simples mudança de ambiente</w:t>
      </w:r>
      <w:r w:rsidRPr="004577D6">
        <w:rPr>
          <w:rFonts w:eastAsia="Arial Unicode MS"/>
          <w:color w:val="000000"/>
          <w:u w:color="000000"/>
          <w:lang w:val="pt-PT"/>
        </w:rPr>
        <w:t>.</w:t>
      </w:r>
    </w:p>
    <w:p w:rsidR="000B2709" w:rsidRPr="004577D6" w:rsidRDefault="00293250" w:rsidP="000B2709">
      <w:pPr>
        <w:spacing w:after="200" w:line="276" w:lineRule="auto"/>
        <w:jc w:val="both"/>
        <w:outlineLvl w:val="0"/>
        <w:rPr>
          <w:rFonts w:eastAsia="Arial Unicode MS"/>
          <w:color w:val="000000"/>
          <w:u w:color="000000"/>
          <w:lang w:val="pt-PT"/>
        </w:rPr>
      </w:pPr>
      <w:r w:rsidRPr="004577D6">
        <w:rPr>
          <w:rFonts w:eastAsia="Arial Unicode MS"/>
          <w:color w:val="000000"/>
          <w:u w:color="000000"/>
          <w:lang w:val="pt-PT"/>
        </w:rPr>
        <w:t>É nesse período</w:t>
      </w:r>
      <w:r w:rsidR="004502FD" w:rsidRPr="004577D6">
        <w:rPr>
          <w:rFonts w:eastAsia="Arial Unicode MS"/>
          <w:color w:val="000000"/>
          <w:u w:color="000000"/>
          <w:lang w:val="pt-PT"/>
        </w:rPr>
        <w:t xml:space="preserve"> de adaptação </w:t>
      </w:r>
      <w:r w:rsidRPr="004577D6">
        <w:rPr>
          <w:rFonts w:eastAsia="Arial Unicode MS"/>
          <w:color w:val="000000"/>
          <w:u w:color="000000"/>
          <w:lang w:val="pt-PT"/>
        </w:rPr>
        <w:t>que deve ser realizado a separação do</w:t>
      </w:r>
      <w:r w:rsidR="00FB16BF" w:rsidRPr="004577D6">
        <w:rPr>
          <w:rFonts w:eastAsia="Arial Unicode MS"/>
          <w:color w:val="000000"/>
          <w:u w:color="000000"/>
          <w:lang w:val="pt-PT"/>
        </w:rPr>
        <w:t xml:space="preserve">s grupos, o manuseio e o </w:t>
      </w:r>
      <w:r w:rsidR="00C63DCC" w:rsidRPr="004577D6">
        <w:rPr>
          <w:rFonts w:eastAsia="Arial Unicode MS"/>
          <w:color w:val="000000"/>
          <w:u w:color="000000"/>
          <w:lang w:val="pt-PT"/>
        </w:rPr>
        <w:t>condicionamento</w:t>
      </w:r>
      <w:r w:rsidR="00FB16BF" w:rsidRPr="004577D6">
        <w:rPr>
          <w:rFonts w:eastAsia="Arial Unicode MS"/>
          <w:color w:val="000000"/>
          <w:u w:color="000000"/>
          <w:lang w:val="pt-PT"/>
        </w:rPr>
        <w:t xml:space="preserve"> dos animais às técnicas experimentais,</w:t>
      </w:r>
      <w:r w:rsidR="00454681" w:rsidRPr="004577D6">
        <w:rPr>
          <w:rFonts w:eastAsia="Arial Unicode MS"/>
          <w:color w:val="000000"/>
          <w:u w:color="000000"/>
          <w:lang w:val="pt-PT"/>
        </w:rPr>
        <w:t xml:space="preserve"> </w:t>
      </w:r>
      <w:r w:rsidR="00FB16BF" w:rsidRPr="004577D6">
        <w:rPr>
          <w:rFonts w:eastAsia="Arial Unicode MS"/>
          <w:color w:val="000000"/>
          <w:u w:color="000000"/>
          <w:lang w:val="pt-PT"/>
        </w:rPr>
        <w:t>com a simulação de procedimentos e técnicas que serão utilizados no protocolo de pesquisa.</w:t>
      </w:r>
      <w:r w:rsidR="000B2709" w:rsidRPr="004577D6">
        <w:rPr>
          <w:rFonts w:eastAsia="Arial Unicode MS"/>
          <w:color w:val="000000"/>
          <w:u w:color="000000"/>
          <w:lang w:val="pt-PT"/>
        </w:rPr>
        <w:t xml:space="preserve"> Esse período também é importante para os pesquisadores s</w:t>
      </w:r>
      <w:r w:rsidR="004502FD" w:rsidRPr="004577D6">
        <w:rPr>
          <w:rFonts w:eastAsia="Arial Unicode MS"/>
          <w:color w:val="000000"/>
          <w:u w:color="000000"/>
          <w:lang w:val="pt-PT"/>
        </w:rPr>
        <w:t>e familiarizarem com a aparência</w:t>
      </w:r>
      <w:r w:rsidR="000B2709" w:rsidRPr="004577D6">
        <w:rPr>
          <w:rFonts w:eastAsia="Arial Unicode MS"/>
          <w:color w:val="FF0000"/>
          <w:u w:color="000000"/>
          <w:lang w:val="pt-PT"/>
        </w:rPr>
        <w:t xml:space="preserve"> </w:t>
      </w:r>
      <w:r w:rsidR="000B2709" w:rsidRPr="004577D6">
        <w:rPr>
          <w:rFonts w:eastAsia="Arial Unicode MS"/>
          <w:color w:val="000000"/>
          <w:u w:color="000000"/>
          <w:lang w:val="pt-PT"/>
        </w:rPr>
        <w:t>e comportamentos normais da espécie.</w:t>
      </w:r>
    </w:p>
    <w:p w:rsidR="00293250" w:rsidRPr="004577D6" w:rsidRDefault="00293250" w:rsidP="00AE2947">
      <w:pPr>
        <w:spacing w:after="200" w:line="276" w:lineRule="auto"/>
        <w:jc w:val="both"/>
        <w:outlineLvl w:val="0"/>
        <w:rPr>
          <w:rFonts w:eastAsia="Arial Unicode MS"/>
          <w:color w:val="FF0000"/>
          <w:u w:color="000000"/>
          <w:lang w:val="pt-PT"/>
        </w:rPr>
      </w:pPr>
    </w:p>
    <w:p w:rsidR="00293250" w:rsidRPr="004577D6" w:rsidRDefault="001A0315" w:rsidP="00AE2947">
      <w:pPr>
        <w:spacing w:after="200" w:line="276" w:lineRule="auto"/>
        <w:jc w:val="both"/>
        <w:outlineLvl w:val="0"/>
        <w:rPr>
          <w:rFonts w:eastAsia="Arial Unicode MS"/>
          <w:b/>
          <w:u w:color="000000"/>
          <w:lang w:val="pt-PT"/>
        </w:rPr>
      </w:pPr>
      <w:r w:rsidRPr="004577D6">
        <w:rPr>
          <w:rFonts w:eastAsia="Arial Unicode MS"/>
          <w:b/>
          <w:u w:color="000000"/>
          <w:lang w:val="pt-PT"/>
        </w:rPr>
        <w:t>Referência Bibliografica</w:t>
      </w:r>
    </w:p>
    <w:p w:rsidR="004502FD" w:rsidRPr="004577D6" w:rsidRDefault="004502FD" w:rsidP="00AE2947">
      <w:pPr>
        <w:spacing w:after="200" w:line="276" w:lineRule="auto"/>
        <w:jc w:val="both"/>
        <w:outlineLvl w:val="0"/>
        <w:rPr>
          <w:rFonts w:eastAsia="Arial Unicode MS"/>
          <w:u w:color="000000"/>
          <w:lang w:val="pt-BR"/>
        </w:rPr>
      </w:pPr>
      <w:r w:rsidRPr="004577D6">
        <w:rPr>
          <w:rFonts w:eastAsia="Arial Unicode MS"/>
          <w:u w:color="000000"/>
        </w:rPr>
        <w:t>National Research Council. Guide for the care and use of laboratory animals 8</w:t>
      </w:r>
      <w:r w:rsidRPr="004577D6">
        <w:rPr>
          <w:rFonts w:eastAsia="Arial Unicode MS"/>
          <w:u w:color="000000"/>
          <w:vertAlign w:val="superscript"/>
        </w:rPr>
        <w:t>th</w:t>
      </w:r>
      <w:r w:rsidRPr="004577D6">
        <w:rPr>
          <w:rFonts w:eastAsia="Arial Unicode MS"/>
          <w:u w:color="000000"/>
        </w:rPr>
        <w:t xml:space="preserve"> ed. </w:t>
      </w:r>
      <w:r w:rsidRPr="004577D6">
        <w:rPr>
          <w:rFonts w:eastAsia="Arial Unicode MS"/>
          <w:u w:color="000000"/>
          <w:lang w:val="pt-BR"/>
        </w:rPr>
        <w:t xml:space="preserve">Washington: The </w:t>
      </w:r>
      <w:proofErr w:type="spellStart"/>
      <w:r w:rsidRPr="004577D6">
        <w:rPr>
          <w:rFonts w:eastAsia="Arial Unicode MS"/>
          <w:u w:color="000000"/>
          <w:lang w:val="pt-BR"/>
        </w:rPr>
        <w:t>National</w:t>
      </w:r>
      <w:proofErr w:type="spellEnd"/>
      <w:r w:rsidRPr="004577D6">
        <w:rPr>
          <w:rFonts w:eastAsia="Arial Unicode MS"/>
          <w:u w:color="000000"/>
          <w:lang w:val="pt-BR"/>
        </w:rPr>
        <w:t xml:space="preserve"> Academies Press, 2011.</w:t>
      </w:r>
    </w:p>
    <w:p w:rsidR="00E75C59" w:rsidRPr="004577D6" w:rsidRDefault="002209D2" w:rsidP="004577D6">
      <w:pPr>
        <w:spacing w:after="200" w:line="276" w:lineRule="auto"/>
        <w:jc w:val="both"/>
        <w:outlineLvl w:val="0"/>
        <w:rPr>
          <w:rFonts w:eastAsia="Arial Unicode MS"/>
          <w:u w:color="000000"/>
          <w:lang w:val="pt-BR"/>
        </w:rPr>
      </w:pPr>
      <w:r w:rsidRPr="004577D6">
        <w:rPr>
          <w:rFonts w:eastAsia="Arial Unicode MS"/>
          <w:u w:color="000000"/>
          <w:lang w:val="pt-BR"/>
        </w:rPr>
        <w:t>Manual de Cuidados e Procedimentos com Animais de Laboratório do Biotério de Produção e Experimentação da FCF-IQ/USP. 2013</w:t>
      </w:r>
    </w:p>
    <w:p w:rsidR="004577D6" w:rsidRDefault="004577D6" w:rsidP="004577D6">
      <w:pPr>
        <w:spacing w:after="200" w:line="276" w:lineRule="auto"/>
        <w:jc w:val="both"/>
        <w:outlineLvl w:val="0"/>
        <w:rPr>
          <w:rFonts w:eastAsia="Arial Unicode MS"/>
          <w:u w:color="000000"/>
          <w:lang w:val="pt-BR"/>
        </w:rPr>
      </w:pPr>
    </w:p>
    <w:p w:rsidR="004577D6" w:rsidRDefault="004577D6" w:rsidP="004577D6">
      <w:pPr>
        <w:spacing w:after="200" w:line="276" w:lineRule="auto"/>
        <w:jc w:val="both"/>
        <w:outlineLvl w:val="0"/>
        <w:rPr>
          <w:rFonts w:eastAsia="Arial Unicode MS"/>
          <w:u w:color="000000"/>
          <w:lang w:val="pt-BR"/>
        </w:rPr>
      </w:pPr>
      <w:r>
        <w:rPr>
          <w:rFonts w:eastAsia="Arial Unicode MS"/>
          <w:u w:color="000000"/>
          <w:lang w:val="pt-BR"/>
        </w:rPr>
        <w:t>... ... ...</w:t>
      </w:r>
      <w:bookmarkStart w:id="0" w:name="_GoBack"/>
      <w:bookmarkEnd w:id="0"/>
    </w:p>
    <w:p w:rsidR="004577D6" w:rsidRPr="004577D6" w:rsidRDefault="004577D6" w:rsidP="004577D6">
      <w:pPr>
        <w:spacing w:after="200" w:line="276" w:lineRule="auto"/>
        <w:jc w:val="both"/>
        <w:outlineLvl w:val="0"/>
        <w:rPr>
          <w:rFonts w:eastAsia="Arial Unicode MS"/>
          <w:u w:color="000000"/>
          <w:lang w:val="pt-BR"/>
        </w:rPr>
      </w:pPr>
    </w:p>
    <w:p w:rsidR="004577D6" w:rsidRPr="004577D6" w:rsidRDefault="004577D6" w:rsidP="004577D6">
      <w:pPr>
        <w:spacing w:after="200" w:line="276" w:lineRule="auto"/>
        <w:jc w:val="both"/>
        <w:outlineLvl w:val="0"/>
        <w:rPr>
          <w:rFonts w:eastAsia="Arial Unicode MS"/>
          <w:u w:color="000000"/>
          <w:lang w:val="pt-BR"/>
        </w:rPr>
      </w:pPr>
      <w:r w:rsidRPr="004577D6">
        <w:rPr>
          <w:rFonts w:eastAsia="Arial Unicode MS"/>
          <w:u w:color="000000"/>
          <w:lang w:val="pt-BR"/>
        </w:rPr>
        <w:t>Fonte:</w:t>
      </w:r>
    </w:p>
    <w:p w:rsidR="004577D6" w:rsidRDefault="004577D6" w:rsidP="004577D6">
      <w:pPr>
        <w:spacing w:after="200" w:line="276" w:lineRule="auto"/>
        <w:jc w:val="both"/>
        <w:outlineLvl w:val="0"/>
        <w:rPr>
          <w:b/>
          <w:bCs/>
          <w:lang w:val="pt-BR" w:eastAsia="pt-BR"/>
        </w:rPr>
      </w:pPr>
      <w:r w:rsidRPr="004577D6">
        <w:rPr>
          <w:b/>
          <w:bCs/>
          <w:lang w:val="pt-BR" w:eastAsia="pt-BR"/>
        </w:rPr>
        <w:t>flaviong@usp.br</w:t>
      </w:r>
    </w:p>
    <w:p w:rsidR="004577D6" w:rsidRPr="004577D6" w:rsidRDefault="004577D6" w:rsidP="004577D6">
      <w:pPr>
        <w:spacing w:after="200" w:line="276" w:lineRule="auto"/>
        <w:jc w:val="both"/>
        <w:outlineLvl w:val="0"/>
        <w:rPr>
          <w:rFonts w:eastAsia="Arial Unicode MS"/>
          <w:u w:color="000000"/>
          <w:lang w:val="pt-BR"/>
        </w:rPr>
      </w:pPr>
      <w:r w:rsidRPr="004577D6">
        <w:rPr>
          <w:rFonts w:eastAsia="Arial Unicode MS"/>
          <w:u w:color="000000"/>
          <w:lang w:val="pt-BR"/>
        </w:rPr>
        <w:t>Biotério de Produção e Experimentação da FCF-IQ/USP</w:t>
      </w:r>
    </w:p>
    <w:sectPr w:rsidR="004577D6" w:rsidRPr="004577D6" w:rsidSect="00E76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7"/>
    <w:rsid w:val="000B2709"/>
    <w:rsid w:val="001624CF"/>
    <w:rsid w:val="00182795"/>
    <w:rsid w:val="001A0315"/>
    <w:rsid w:val="002209D2"/>
    <w:rsid w:val="00251A85"/>
    <w:rsid w:val="00293250"/>
    <w:rsid w:val="00376119"/>
    <w:rsid w:val="003C1191"/>
    <w:rsid w:val="004502FD"/>
    <w:rsid w:val="00454681"/>
    <w:rsid w:val="004577D6"/>
    <w:rsid w:val="005D4434"/>
    <w:rsid w:val="0083614F"/>
    <w:rsid w:val="00AE2947"/>
    <w:rsid w:val="00B147F2"/>
    <w:rsid w:val="00BC4354"/>
    <w:rsid w:val="00C63DCC"/>
    <w:rsid w:val="00E21764"/>
    <w:rsid w:val="00E75C59"/>
    <w:rsid w:val="00E7606C"/>
    <w:rsid w:val="00F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CA4A-A28F-42BC-8282-5ACA093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3">
    <w:name w:val="heading 3"/>
    <w:basedOn w:val="Normal"/>
    <w:link w:val="Ttulo3Char"/>
    <w:uiPriority w:val="9"/>
    <w:qFormat/>
    <w:rsid w:val="004577D6"/>
    <w:pPr>
      <w:spacing w:before="100" w:beforeAutospacing="1" w:after="100" w:afterAutospacing="1"/>
      <w:outlineLvl w:val="2"/>
    </w:pPr>
    <w:rPr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577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45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Produção 002</dc:creator>
  <cp:lastModifiedBy>Jorge</cp:lastModifiedBy>
  <cp:revision>3</cp:revision>
  <dcterms:created xsi:type="dcterms:W3CDTF">2016-08-12T12:57:00Z</dcterms:created>
  <dcterms:modified xsi:type="dcterms:W3CDTF">2016-08-12T12:59:00Z</dcterms:modified>
</cp:coreProperties>
</file>